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76275" cy="633413"/>
            <wp:effectExtent b="0" l="0" r="0" t="0"/>
            <wp:docPr descr="Логотип" id="3" name="image1.png"/>
            <a:graphic>
              <a:graphicData uri="http://schemas.openxmlformats.org/drawingml/2006/picture">
                <pic:pic>
                  <pic:nvPicPr>
                    <pic:cNvPr descr="Логотип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33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0"/>
          <w:color w:val="666666"/>
        </w:rPr>
      </w:pPr>
      <w:bookmarkStart w:colFirst="0" w:colLast="0" w:name="_gjdgxs" w:id="0"/>
      <w:bookmarkEnd w:id="0"/>
      <w:r w:rsidDel="00000000" w:rsidR="00000000" w:rsidRPr="00000000">
        <w:rPr>
          <w:color w:val="666666"/>
          <w:rtl w:val="0"/>
        </w:rPr>
        <w:t xml:space="preserve">Page number 827-cdg384-298711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Lora" w:cs="Lora" w:eastAsia="Lora" w:hAnsi="Lora"/>
        </w:rPr>
      </w:pPr>
      <w:r w:rsidDel="00000000" w:rsidR="00000000" w:rsidRPr="00000000">
        <w:rPr/>
        <w:drawing>
          <wp:inline distB="114300" distT="114300" distL="114300" distR="114300">
            <wp:extent cx="762000" cy="28575"/>
            <wp:effectExtent b="0" l="0" r="0" t="0"/>
            <wp:docPr descr="Горизонтальная линия" id="4" name="image3.png"/>
            <a:graphic>
              <a:graphicData uri="http://schemas.openxmlformats.org/drawingml/2006/picture">
                <pic:pic>
                  <pic:nvPicPr>
                    <pic:cNvPr descr="Горизонтальная линия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sz w:val="28"/>
          <w:szCs w:val="28"/>
        </w:rPr>
      </w:pPr>
      <w:bookmarkStart w:colFirst="0" w:colLast="0" w:name="_30j0zll" w:id="1"/>
      <w:bookmarkEnd w:id="1"/>
      <w:r w:rsidDel="00000000" w:rsidR="00000000" w:rsidRPr="00000000">
        <w:rPr>
          <w:sz w:val="28"/>
          <w:szCs w:val="28"/>
          <w:rtl w:val="0"/>
        </w:rPr>
        <w:t xml:space="preserve">I have a good surprise for you!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jc w:val="center"/>
        <w:rPr>
          <w:rFonts w:ascii="Lora" w:cs="Lora" w:eastAsia="Lora" w:hAnsi="Lora"/>
          <w:sz w:val="24"/>
          <w:szCs w:val="24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Rule="auto"/>
        <w:jc w:val="center"/>
        <w:rPr>
          <w:rFonts w:ascii="Quicksand" w:cs="Quicksand" w:eastAsia="Quicksand" w:hAnsi="Quicksand"/>
          <w:b w:val="1"/>
          <w:color w:val="434343"/>
          <w:sz w:val="20"/>
          <w:szCs w:val="20"/>
        </w:rPr>
      </w:pPr>
      <w:r w:rsidDel="00000000" w:rsidR="00000000" w:rsidRPr="00000000">
        <w:rPr/>
        <w:drawing>
          <wp:inline distB="114300" distT="114300" distL="114300" distR="114300">
            <wp:extent cx="5943600" cy="52212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1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015.0" w:type="dxa"/>
        <w:jc w:val="left"/>
        <w:tblInd w:w="100.0" w:type="pct"/>
        <w:tblLayout w:type="fixed"/>
        <w:tblLook w:val="0600"/>
      </w:tblPr>
      <w:tblGrid>
        <w:gridCol w:w="6015"/>
        <w:tblGridChange w:id="0">
          <w:tblGrid>
            <w:gridCol w:w="6015"/>
          </w:tblGrid>
        </w:tblGridChange>
      </w:tblGrid>
      <w:tr>
        <w:trPr>
          <w:trHeight w:val="720" w:hRule="atLeast"/>
        </w:trPr>
        <w:tc>
          <w:tcPr>
            <w:tcBorders>
              <w:top w:color="0000ff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e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Quicksand" w:cs="Quicksand" w:eastAsia="Quicksand" w:hAnsi="Quicksand"/>
                <w:b w:val="1"/>
                <w:i w:val="1"/>
                <w:color w:val="ffffff"/>
                <w:sz w:val="28"/>
                <w:szCs w:val="28"/>
                <w:highlight w:val="red"/>
                <w:u w:val="single"/>
              </w:rPr>
            </w:pPr>
            <w:hyperlink r:id="rId9">
              <w:r w:rsidDel="00000000" w:rsidR="00000000" w:rsidRPr="00000000">
                <w:rPr>
                  <w:rFonts w:ascii="Quicksand" w:cs="Quicksand" w:eastAsia="Quicksand" w:hAnsi="Quicksand"/>
                  <w:b w:val="1"/>
                  <w:i w:val="1"/>
                  <w:color w:val="ffffff"/>
                  <w:sz w:val="28"/>
                  <w:szCs w:val="28"/>
                  <w:highlight w:val="red"/>
                  <w:u w:val="single"/>
                  <w:rtl w:val="0"/>
                </w:rPr>
                <w:t xml:space="preserve">Show my photo and webcam chat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Rule="auto"/>
        <w:rPr/>
      </w:pPr>
      <w:r w:rsidDel="00000000" w:rsidR="00000000" w:rsidRPr="00000000">
        <w:rPr/>
        <w:drawing>
          <wp:inline distB="114300" distT="114300" distL="114300" distR="114300">
            <wp:extent cx="5876925" cy="190500"/>
            <wp:effectExtent b="0" l="0" r="0" t="0"/>
            <wp:docPr descr="Горизонтальная линия" id="1" name="image4.png"/>
            <a:graphic>
              <a:graphicData uri="http://schemas.openxmlformats.org/drawingml/2006/picture">
                <pic:pic>
                  <pic:nvPicPr>
                    <pic:cNvPr descr="Горизонтальная линия" id="0" name="image4.png"/>
                    <pic:cNvPicPr preferRelativeResize="0"/>
                  </pic:nvPicPr>
                  <pic:blipFill>
                    <a:blip r:embed="rId10"/>
                    <a:srcRect b="-566666" l="0" r="67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f7f7f7" w:space="0" w:sz="0" w:val="none"/>
          <w:left w:color="f7f7f7" w:space="0" w:sz="0" w:val="none"/>
          <w:bottom w:color="f7f7f7" w:space="0" w:sz="0" w:val="none"/>
          <w:right w:color="f7f7f7" w:space="0" w:sz="0" w:val="none"/>
          <w:between w:color="f7f7f7" w:space="0" w:sz="0" w:val="none"/>
        </w:pBdr>
        <w:spacing w:after="480" w:before="0" w:line="480" w:lineRule="auto"/>
        <w:ind w:right="-2600"/>
        <w:jc w:val="center"/>
        <w:rPr>
          <w:rFonts w:ascii="Roboto" w:cs="Roboto" w:eastAsia="Roboto" w:hAnsi="Roboto"/>
          <w:color w:val="292929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color w:val="292929"/>
          <w:sz w:val="27"/>
          <w:szCs w:val="27"/>
          <w:rtl w:val="0"/>
        </w:rPr>
        <w:t xml:space="preserve">Chances are, your email inbox is a mix of important messages, shipping notices, bill alerts, newsletters you never read, and other easy-to-ignore missives.</w:t>
      </w:r>
    </w:p>
    <w:p w:rsidR="00000000" w:rsidDel="00000000" w:rsidP="00000000" w:rsidRDefault="00000000" w:rsidRPr="00000000" w14:paraId="0000000C">
      <w:pPr>
        <w:pBdr>
          <w:top w:color="f7f7f7" w:space="0" w:sz="0" w:val="none"/>
          <w:left w:color="f7f7f7" w:space="0" w:sz="0" w:val="none"/>
          <w:bottom w:color="f7f7f7" w:space="0" w:sz="0" w:val="none"/>
          <w:right w:color="f7f7f7" w:space="0" w:sz="0" w:val="none"/>
          <w:between w:color="f7f7f7" w:space="0" w:sz="0" w:val="none"/>
        </w:pBdr>
        <w:spacing w:after="480" w:before="0" w:line="480" w:lineRule="auto"/>
        <w:ind w:right="-2600"/>
        <w:jc w:val="center"/>
        <w:rPr>
          <w:rFonts w:ascii="Roboto" w:cs="Roboto" w:eastAsia="Roboto" w:hAnsi="Roboto"/>
          <w:color w:val="292929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color w:val="292929"/>
          <w:sz w:val="27"/>
          <w:szCs w:val="27"/>
          <w:rtl w:val="0"/>
        </w:rPr>
        <w:t xml:space="preserve">But spam creeps in. Sometimes you do it yourself—enter your email address to win that contest!—and sometimes others do it for you. Thanks for that </w:t>
      </w:r>
      <w:r w:rsidDel="00000000" w:rsidR="00000000" w:rsidRPr="00000000">
        <w:rPr>
          <w:rFonts w:ascii="Roboto" w:cs="Roboto" w:eastAsia="Roboto" w:hAnsi="Roboto"/>
          <w:i w:val="1"/>
          <w:color w:val="292929"/>
          <w:sz w:val="27"/>
          <w:szCs w:val="27"/>
          <w:rtl w:val="0"/>
        </w:rPr>
        <w:t xml:space="preserve">blank-­</w:t>
      </w:r>
      <w:r w:rsidDel="00000000" w:rsidR="00000000" w:rsidRPr="00000000">
        <w:rPr>
          <w:rFonts w:ascii="Roboto" w:cs="Roboto" w:eastAsia="Roboto" w:hAnsi="Roboto"/>
          <w:color w:val="292929"/>
          <w:sz w:val="27"/>
          <w:szCs w:val="27"/>
          <w:rtl w:val="0"/>
        </w:rPr>
        <w:t xml:space="preserve">of-the-month club email list, Grandma. Luckily, there are easy ways to kill unwanted emails, and they don't involved sending invective-filled rants to t he sender.</w:t>
      </w:r>
    </w:p>
    <w:p w:rsidR="00000000" w:rsidDel="00000000" w:rsidP="00000000" w:rsidRDefault="00000000" w:rsidRPr="00000000" w14:paraId="0000000D">
      <w:pPr>
        <w:pStyle w:val="Heading2"/>
        <w:pBdr>
          <w:top w:color="f7f7f7" w:space="0" w:sz="0" w:val="none"/>
          <w:left w:color="f7f7f7" w:space="0" w:sz="0" w:val="none"/>
          <w:bottom w:color="f7f7f7" w:space="0" w:sz="0" w:val="none"/>
          <w:right w:color="f7f7f7" w:space="0" w:sz="0" w:val="none"/>
          <w:between w:color="f7f7f7" w:space="0" w:sz="0" w:val="none"/>
        </w:pBdr>
        <w:spacing w:before="360" w:line="240" w:lineRule="auto"/>
        <w:jc w:val="center"/>
        <w:rPr>
          <w:rFonts w:ascii="Arial" w:cs="Arial" w:eastAsia="Arial" w:hAnsi="Arial"/>
          <w:b w:val="1"/>
          <w:color w:val="292929"/>
          <w:sz w:val="18"/>
          <w:szCs w:val="18"/>
        </w:rPr>
      </w:pPr>
      <w:bookmarkStart w:colFirst="0" w:colLast="0" w:name="_brbwl1ovil73" w:id="3"/>
      <w:bookmarkEnd w:id="3"/>
      <w:r w:rsidDel="00000000" w:rsidR="00000000" w:rsidRPr="00000000">
        <w:rPr>
          <w:rFonts w:ascii="Arial" w:cs="Arial" w:eastAsia="Arial" w:hAnsi="Arial"/>
          <w:b w:val="1"/>
          <w:color w:val="292929"/>
          <w:sz w:val="18"/>
          <w:szCs w:val="18"/>
          <w:rtl w:val="0"/>
        </w:rPr>
        <w:t xml:space="preserve">Unsubscribe Links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1155cc"/>
            <w:sz w:val="18"/>
            <w:szCs w:val="18"/>
            <w:u w:val="single"/>
            <w:rtl w:val="0"/>
          </w:rPr>
          <w:t xml:space="preserve">https://croschanmontsi.work/2013/08/</w:t>
        </w:r>
      </w:hyperlink>
      <w:r w:rsidDel="00000000" w:rsidR="00000000" w:rsidRPr="00000000">
        <w:rPr>
          <w:rFonts w:ascii="Arial" w:cs="Arial" w:eastAsia="Arial" w:hAnsi="Arial"/>
          <w:b w:val="1"/>
          <w:color w:val="292929"/>
          <w:sz w:val="18"/>
          <w:szCs w:val="18"/>
          <w:rtl w:val="0"/>
        </w:rPr>
        <w:t xml:space="preserve"> Made Easy</w:t>
      </w:r>
    </w:p>
    <w:p w:rsidR="00000000" w:rsidDel="00000000" w:rsidP="00000000" w:rsidRDefault="00000000" w:rsidRPr="00000000" w14:paraId="0000000E">
      <w:pPr>
        <w:pBdr>
          <w:top w:color="f7f7f7" w:space="0" w:sz="0" w:val="none"/>
          <w:left w:color="f7f7f7" w:space="0" w:sz="0" w:val="none"/>
          <w:bottom w:color="f7f7f7" w:space="0" w:sz="0" w:val="none"/>
          <w:right w:color="f7f7f7" w:space="0" w:sz="0" w:val="none"/>
          <w:between w:color="f7f7f7" w:space="0" w:sz="0" w:val="none"/>
        </w:pBdr>
        <w:spacing w:after="480" w:before="0" w:line="480" w:lineRule="auto"/>
        <w:ind w:right="-2600"/>
        <w:jc w:val="center"/>
        <w:rPr>
          <w:rFonts w:ascii="Roboto" w:cs="Roboto" w:eastAsia="Roboto" w:hAnsi="Roboto"/>
          <w:color w:val="292929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color w:val="292929"/>
          <w:sz w:val="27"/>
          <w:szCs w:val="27"/>
          <w:rtl w:val="0"/>
        </w:rPr>
        <w:t xml:space="preserve">The cleanest way to get off a list is to use the built-in unsubscribe option. That link is generally buried at the bottom of the message, in tiny type or made to not even look like a link, all the better to keep you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jc w:val="center"/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5840" w:w="12240"/>
      <w:pgMar w:bottom="1080" w:top="108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icksand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ora" w:cs="Lora" w:eastAsia="Lora" w:hAnsi="Lora"/>
        <w:sz w:val="22"/>
        <w:szCs w:val="22"/>
        <w:lang w:val="ru"/>
      </w:rPr>
    </w:rPrDefault>
    <w:pPrDefault>
      <w:pPr>
        <w:spacing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line="240" w:lineRule="auto"/>
      <w:jc w:val="center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pPr>
      <w:spacing w:before="480" w:lineRule="auto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pPr>
      <w:spacing w:after="120" w:before="120" w:line="312" w:lineRule="auto"/>
    </w:pPr>
    <w:rPr>
      <w:color w:val="999999"/>
    </w:rPr>
  </w:style>
  <w:style w:type="paragraph" w:styleId="Heading4">
    <w:name w:val="heading 4"/>
    <w:basedOn w:val="Normal"/>
    <w:next w:val="Normal"/>
    <w:pPr>
      <w:spacing w:before="0" w:line="240" w:lineRule="auto"/>
      <w:jc w:val="center"/>
    </w:pPr>
    <w:rPr>
      <w:rFonts w:ascii="Quicksand" w:cs="Quicksand" w:eastAsia="Quicksand" w:hAnsi="Quicksand"/>
      <w:color w:val="434343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200" w:line="240" w:lineRule="auto"/>
      <w:jc w:val="center"/>
    </w:pPr>
    <w:rPr>
      <w:b w:val="1"/>
      <w:sz w:val="24"/>
      <w:szCs w:val="24"/>
    </w:rPr>
  </w:style>
  <w:style w:type="paragraph" w:styleId="Subtitle">
    <w:name w:val="Subtitle"/>
    <w:basedOn w:val="Normal"/>
    <w:next w:val="Normal"/>
    <w:pPr>
      <w:spacing w:before="0" w:line="240" w:lineRule="auto"/>
      <w:jc w:val="center"/>
    </w:pPr>
    <w:rPr>
      <w:rFonts w:ascii="Quicksand" w:cs="Quicksand" w:eastAsia="Quicksand" w:hAnsi="Quicksand"/>
      <w:color w:val="666666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croschanmontsi.work/2013/08/" TargetMode="External"/><Relationship Id="rId10" Type="http://schemas.openxmlformats.org/officeDocument/2006/relationships/image" Target="media/image4.png"/><Relationship Id="rId12" Type="http://schemas.openxmlformats.org/officeDocument/2006/relationships/header" Target="header1.xml"/><Relationship Id="rId9" Type="http://schemas.openxmlformats.org/officeDocument/2006/relationships/hyperlink" Target="https://croschanmontsi.work/2014/02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Quicksand-bold.ttf"/><Relationship Id="rId9" Type="http://schemas.openxmlformats.org/officeDocument/2006/relationships/font" Target="fonts/Quicksand-regular.ttf"/><Relationship Id="rId5" Type="http://schemas.openxmlformats.org/officeDocument/2006/relationships/font" Target="fonts/Lora-regular.ttf"/><Relationship Id="rId6" Type="http://schemas.openxmlformats.org/officeDocument/2006/relationships/font" Target="fonts/Lora-bold.ttf"/><Relationship Id="rId7" Type="http://schemas.openxmlformats.org/officeDocument/2006/relationships/font" Target="fonts/Lora-italic.ttf"/><Relationship Id="rId8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